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42" w:rsidRPr="00B95A42" w:rsidRDefault="00B95A42" w:rsidP="003B73D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95A42">
        <w:rPr>
          <w:b/>
          <w:sz w:val="32"/>
          <w:szCs w:val="32"/>
        </w:rPr>
        <w:t>Sebastian Middle School</w:t>
      </w:r>
    </w:p>
    <w:p w:rsidR="009C4DC0" w:rsidRPr="00B95A42" w:rsidRDefault="00B95A42" w:rsidP="003B73DB">
      <w:pPr>
        <w:jc w:val="center"/>
        <w:rPr>
          <w:b/>
          <w:sz w:val="28"/>
          <w:szCs w:val="28"/>
        </w:rPr>
      </w:pPr>
      <w:r w:rsidRPr="00B95A42">
        <w:rPr>
          <w:b/>
          <w:sz w:val="28"/>
          <w:szCs w:val="28"/>
        </w:rPr>
        <w:t xml:space="preserve">Entering </w:t>
      </w:r>
      <w:r w:rsidR="003B73DB" w:rsidRPr="00B95A42">
        <w:rPr>
          <w:b/>
          <w:sz w:val="28"/>
          <w:szCs w:val="28"/>
        </w:rPr>
        <w:t>7</w:t>
      </w:r>
      <w:r w:rsidR="003B73DB" w:rsidRPr="00B95A42">
        <w:rPr>
          <w:b/>
          <w:sz w:val="28"/>
          <w:szCs w:val="28"/>
          <w:vertAlign w:val="superscript"/>
        </w:rPr>
        <w:t>th</w:t>
      </w:r>
      <w:r w:rsidR="003B73DB" w:rsidRPr="00B95A42">
        <w:rPr>
          <w:b/>
          <w:sz w:val="28"/>
          <w:szCs w:val="28"/>
        </w:rPr>
        <w:t xml:space="preserve"> Grade Advanced LA</w:t>
      </w:r>
      <w:r w:rsidRPr="00B95A42">
        <w:rPr>
          <w:b/>
          <w:sz w:val="28"/>
          <w:szCs w:val="28"/>
        </w:rPr>
        <w:t xml:space="preserve"> Classes</w:t>
      </w:r>
    </w:p>
    <w:p w:rsidR="003B73DB" w:rsidRPr="00B95A42" w:rsidRDefault="003B73DB" w:rsidP="003B73DB">
      <w:pPr>
        <w:jc w:val="center"/>
        <w:rPr>
          <w:b/>
          <w:sz w:val="32"/>
          <w:szCs w:val="32"/>
        </w:rPr>
      </w:pPr>
      <w:r w:rsidRPr="00B95A42">
        <w:rPr>
          <w:b/>
          <w:sz w:val="32"/>
          <w:szCs w:val="32"/>
        </w:rPr>
        <w:t>Summer Reading Assignment</w:t>
      </w:r>
    </w:p>
    <w:p w:rsidR="003B73DB" w:rsidRDefault="003B73DB" w:rsidP="003B73DB">
      <w:pPr>
        <w:jc w:val="center"/>
      </w:pPr>
    </w:p>
    <w:p w:rsidR="00995858" w:rsidRPr="00386FF8" w:rsidRDefault="008410D7" w:rsidP="008410D7">
      <w:pPr>
        <w:rPr>
          <w:b/>
        </w:rPr>
      </w:pPr>
      <w:r w:rsidRPr="00386FF8">
        <w:rPr>
          <w:b/>
        </w:rPr>
        <w:t xml:space="preserve">Required Novel:  </w:t>
      </w:r>
    </w:p>
    <w:p w:rsidR="008410D7" w:rsidRPr="00386FF8" w:rsidRDefault="008410D7" w:rsidP="008410D7">
      <w:pPr>
        <w:rPr>
          <w:sz w:val="20"/>
          <w:szCs w:val="20"/>
        </w:rPr>
      </w:pPr>
      <w:r w:rsidRPr="00386FF8">
        <w:rPr>
          <w:sz w:val="20"/>
          <w:szCs w:val="20"/>
        </w:rPr>
        <w:t>Flores-</w:t>
      </w:r>
      <w:proofErr w:type="spellStart"/>
      <w:r w:rsidRPr="00386FF8">
        <w:rPr>
          <w:sz w:val="20"/>
          <w:szCs w:val="20"/>
        </w:rPr>
        <w:t>Galbris</w:t>
      </w:r>
      <w:proofErr w:type="spellEnd"/>
      <w:r w:rsidRPr="00386FF8">
        <w:rPr>
          <w:sz w:val="20"/>
          <w:szCs w:val="20"/>
        </w:rPr>
        <w:t xml:space="preserve">, E. </w:t>
      </w:r>
      <w:r w:rsidRPr="00386FF8">
        <w:rPr>
          <w:i/>
          <w:sz w:val="20"/>
          <w:szCs w:val="20"/>
        </w:rPr>
        <w:t>90 Miles to Havana.</w:t>
      </w:r>
      <w:r w:rsidRPr="00386FF8">
        <w:rPr>
          <w:sz w:val="20"/>
          <w:szCs w:val="20"/>
        </w:rPr>
        <w:t xml:space="preserve"> New York:  Roaring Brook Press, 2010.</w:t>
      </w:r>
    </w:p>
    <w:p w:rsidR="00614A39" w:rsidRPr="00386FF8" w:rsidRDefault="008410D7" w:rsidP="008410D7">
      <w:pPr>
        <w:rPr>
          <w:b/>
        </w:rPr>
      </w:pPr>
      <w:r w:rsidRPr="00386FF8">
        <w:rPr>
          <w:b/>
        </w:rPr>
        <w:t xml:space="preserve">Required Non-fiction:  </w:t>
      </w:r>
      <w:r w:rsidR="00FB3430" w:rsidRPr="00386FF8">
        <w:rPr>
          <w:b/>
        </w:rPr>
        <w:t>(attached)</w:t>
      </w:r>
    </w:p>
    <w:p w:rsidR="008410D7" w:rsidRPr="00386FF8" w:rsidRDefault="008410D7" w:rsidP="000A5178">
      <w:pPr>
        <w:ind w:left="720" w:hanging="720"/>
        <w:rPr>
          <w:sz w:val="20"/>
          <w:szCs w:val="20"/>
        </w:rPr>
      </w:pPr>
      <w:r w:rsidRPr="00386FF8">
        <w:rPr>
          <w:sz w:val="20"/>
          <w:szCs w:val="20"/>
        </w:rPr>
        <w:t xml:space="preserve">Allen, Greg. </w:t>
      </w:r>
      <w:r w:rsidR="00995858" w:rsidRPr="00386FF8">
        <w:rPr>
          <w:sz w:val="20"/>
          <w:szCs w:val="20"/>
        </w:rPr>
        <w:t xml:space="preserve">“Children of Cuba Remember Their Flight to America.”  </w:t>
      </w:r>
      <w:proofErr w:type="spellStart"/>
      <w:proofErr w:type="gramStart"/>
      <w:r w:rsidR="00614A39" w:rsidRPr="00386FF8">
        <w:rPr>
          <w:i/>
          <w:sz w:val="20"/>
          <w:szCs w:val="20"/>
        </w:rPr>
        <w:t>npr</w:t>
      </w:r>
      <w:proofErr w:type="spellEnd"/>
      <w:proofErr w:type="gramEnd"/>
      <w:r w:rsidR="00614A39" w:rsidRPr="00386FF8">
        <w:rPr>
          <w:i/>
          <w:sz w:val="20"/>
          <w:szCs w:val="20"/>
        </w:rPr>
        <w:t xml:space="preserve">. </w:t>
      </w:r>
      <w:r w:rsidR="00614A39" w:rsidRPr="00386FF8">
        <w:rPr>
          <w:sz w:val="20"/>
          <w:szCs w:val="20"/>
        </w:rPr>
        <w:t>Around the Nation. 19 November 2011.</w:t>
      </w:r>
    </w:p>
    <w:p w:rsidR="00FB3430" w:rsidRPr="00386FF8" w:rsidRDefault="00FB3430" w:rsidP="008410D7">
      <w:pPr>
        <w:rPr>
          <w:b/>
          <w:u w:val="single"/>
        </w:rPr>
      </w:pPr>
      <w:r w:rsidRPr="00386FF8">
        <w:rPr>
          <w:b/>
          <w:u w:val="single"/>
        </w:rPr>
        <w:t>Part 1:  Fiction</w:t>
      </w:r>
    </w:p>
    <w:p w:rsidR="00D40F4F" w:rsidRPr="00386FF8" w:rsidRDefault="00330C62" w:rsidP="008410D7">
      <w:pPr>
        <w:rPr>
          <w:sz w:val="20"/>
          <w:szCs w:val="20"/>
        </w:rPr>
      </w:pPr>
      <w:r w:rsidRPr="00386FF8">
        <w:rPr>
          <w:sz w:val="20"/>
          <w:szCs w:val="20"/>
        </w:rPr>
        <w:t xml:space="preserve">1.  </w:t>
      </w:r>
      <w:r w:rsidR="00D40F4F" w:rsidRPr="00386FF8">
        <w:rPr>
          <w:sz w:val="20"/>
          <w:szCs w:val="20"/>
        </w:rPr>
        <w:t xml:space="preserve">Read the novel, </w:t>
      </w:r>
      <w:r w:rsidR="00D40F4F" w:rsidRPr="00386FF8">
        <w:rPr>
          <w:i/>
          <w:sz w:val="20"/>
          <w:szCs w:val="20"/>
        </w:rPr>
        <w:t>90 Miles to Havana</w:t>
      </w:r>
      <w:r w:rsidR="00D40F4F" w:rsidRPr="00386FF8">
        <w:rPr>
          <w:sz w:val="20"/>
          <w:szCs w:val="20"/>
        </w:rPr>
        <w:t xml:space="preserve"> by Enrique Flores-</w:t>
      </w:r>
      <w:proofErr w:type="spellStart"/>
      <w:r w:rsidR="00D40F4F" w:rsidRPr="00386FF8">
        <w:rPr>
          <w:sz w:val="20"/>
          <w:szCs w:val="20"/>
        </w:rPr>
        <w:t>Galbis</w:t>
      </w:r>
      <w:proofErr w:type="spellEnd"/>
      <w:r w:rsidR="00D40F4F" w:rsidRPr="00386FF8">
        <w:rPr>
          <w:sz w:val="20"/>
          <w:szCs w:val="20"/>
        </w:rPr>
        <w:t>.  After reading, complete the following graphic organizers:</w:t>
      </w:r>
    </w:p>
    <w:p w:rsidR="00FB3430" w:rsidRPr="00386FF8" w:rsidRDefault="00D40F4F" w:rsidP="00D40F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86FF8">
        <w:rPr>
          <w:sz w:val="20"/>
          <w:szCs w:val="20"/>
        </w:rPr>
        <w:t>Plot Structure Diagram</w:t>
      </w:r>
    </w:p>
    <w:p w:rsidR="00D40F4F" w:rsidRPr="00386FF8" w:rsidRDefault="00D40F4F" w:rsidP="00D40F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86FF8">
        <w:rPr>
          <w:sz w:val="20"/>
          <w:szCs w:val="20"/>
        </w:rPr>
        <w:t>How and Why Characters Change graphic organizer</w:t>
      </w:r>
    </w:p>
    <w:p w:rsidR="00330C62" w:rsidRPr="00386FF8" w:rsidRDefault="00330C62" w:rsidP="00D40F4F">
      <w:pPr>
        <w:rPr>
          <w:sz w:val="20"/>
          <w:szCs w:val="20"/>
        </w:rPr>
      </w:pPr>
      <w:r w:rsidRPr="00386FF8">
        <w:rPr>
          <w:sz w:val="20"/>
          <w:szCs w:val="20"/>
        </w:rPr>
        <w:t xml:space="preserve">2.  The narrator, Julian, </w:t>
      </w:r>
      <w:r w:rsidR="008E41EA" w:rsidRPr="00386FF8">
        <w:rPr>
          <w:sz w:val="20"/>
          <w:szCs w:val="20"/>
        </w:rPr>
        <w:t>experiences new people and places in the story, and you will be chronicling these adventures via a reading journal.  For each of the sections below, you will write a journal entry.  Try to write your entry immediately after you finish reading a section so that it will be fresh i</w:t>
      </w:r>
      <w:r w:rsidR="00937B45" w:rsidRPr="00386FF8">
        <w:rPr>
          <w:sz w:val="20"/>
          <w:szCs w:val="20"/>
        </w:rPr>
        <w:t>n your mind</w:t>
      </w:r>
      <w:r w:rsidR="008E41EA" w:rsidRPr="00386FF8">
        <w:rPr>
          <w:sz w:val="20"/>
          <w:szCs w:val="20"/>
        </w:rPr>
        <w:t>.</w:t>
      </w:r>
    </w:p>
    <w:p w:rsidR="008E41EA" w:rsidRPr="00386FF8" w:rsidRDefault="008E41EA" w:rsidP="00D40F4F">
      <w:pPr>
        <w:rPr>
          <w:sz w:val="20"/>
          <w:szCs w:val="20"/>
        </w:rPr>
      </w:pPr>
      <w:r w:rsidRPr="00386FF8">
        <w:rPr>
          <w:sz w:val="20"/>
          <w:szCs w:val="20"/>
        </w:rPr>
        <w:t xml:space="preserve">Journal Requirements:  </w:t>
      </w:r>
    </w:p>
    <w:p w:rsidR="008E41EA" w:rsidRPr="00386FF8" w:rsidRDefault="008E41EA" w:rsidP="008E41E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6FF8">
        <w:rPr>
          <w:sz w:val="20"/>
          <w:szCs w:val="20"/>
        </w:rPr>
        <w:t>Heading should include the section number and page numbers.</w:t>
      </w:r>
    </w:p>
    <w:p w:rsidR="008E41EA" w:rsidRPr="00386FF8" w:rsidRDefault="00D6234A" w:rsidP="008E41E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6FF8">
        <w:rPr>
          <w:sz w:val="20"/>
          <w:szCs w:val="20"/>
        </w:rPr>
        <w:t>Paragraph One:</w:t>
      </w:r>
      <w:r w:rsidR="008E41EA" w:rsidRPr="00386FF8">
        <w:rPr>
          <w:sz w:val="20"/>
          <w:szCs w:val="20"/>
        </w:rPr>
        <w:t xml:space="preserve"> </w:t>
      </w:r>
      <w:r w:rsidR="0078455F" w:rsidRPr="00386FF8">
        <w:rPr>
          <w:sz w:val="20"/>
          <w:szCs w:val="20"/>
        </w:rPr>
        <w:t xml:space="preserve">write a </w:t>
      </w:r>
      <w:r w:rsidR="008E41EA" w:rsidRPr="00386FF8">
        <w:rPr>
          <w:sz w:val="20"/>
          <w:szCs w:val="20"/>
        </w:rPr>
        <w:t xml:space="preserve">summary </w:t>
      </w:r>
      <w:r w:rsidRPr="00386FF8">
        <w:rPr>
          <w:sz w:val="20"/>
          <w:szCs w:val="20"/>
        </w:rPr>
        <w:t>for the section (minimum of four sentences).</w:t>
      </w:r>
    </w:p>
    <w:p w:rsidR="00D6234A" w:rsidRPr="00386FF8" w:rsidRDefault="0078455F" w:rsidP="008E41E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6FF8">
        <w:rPr>
          <w:sz w:val="20"/>
          <w:szCs w:val="20"/>
        </w:rPr>
        <w:t>Paragraph Two:  f</w:t>
      </w:r>
      <w:r w:rsidR="00D6234A" w:rsidRPr="00386FF8">
        <w:rPr>
          <w:sz w:val="20"/>
          <w:szCs w:val="20"/>
        </w:rPr>
        <w:t>or each section, choose a different character, place, or event to focus on, then:</w:t>
      </w:r>
    </w:p>
    <w:p w:rsidR="00D6234A" w:rsidRPr="00386FF8" w:rsidRDefault="00D6234A" w:rsidP="00D6234A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386FF8">
        <w:rPr>
          <w:sz w:val="20"/>
          <w:szCs w:val="20"/>
        </w:rPr>
        <w:t>Name the character, place, or event</w:t>
      </w:r>
    </w:p>
    <w:p w:rsidR="00D6234A" w:rsidRPr="00386FF8" w:rsidRDefault="00D6234A" w:rsidP="00D6234A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386FF8">
        <w:rPr>
          <w:sz w:val="20"/>
          <w:szCs w:val="20"/>
        </w:rPr>
        <w:t>Choose a line/sentence that you think best represent the character, place, or event.</w:t>
      </w:r>
    </w:p>
    <w:p w:rsidR="00D6234A" w:rsidRPr="00386FF8" w:rsidRDefault="00D6234A" w:rsidP="00D6234A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386FF8">
        <w:rPr>
          <w:sz w:val="20"/>
          <w:szCs w:val="20"/>
        </w:rPr>
        <w:t xml:space="preserve">Write a 2-4 explanation of why you chose this character, place, or event </w:t>
      </w:r>
    </w:p>
    <w:p w:rsidR="0078455F" w:rsidRPr="00386FF8" w:rsidRDefault="0078455F" w:rsidP="0078455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86FF8">
        <w:rPr>
          <w:sz w:val="20"/>
          <w:szCs w:val="20"/>
        </w:rPr>
        <w:t>Paragraph Three:  Write a least 4 sentences of your personal response to this section.  There are no right or wrong answers.  What did you like?  Dislike?  Would you have made similar/different choices?  Inferences for the next section?</w:t>
      </w:r>
    </w:p>
    <w:p w:rsidR="00980BC9" w:rsidRPr="00386FF8" w:rsidRDefault="00980BC9" w:rsidP="00980BC9">
      <w:pPr>
        <w:spacing w:after="0" w:line="240" w:lineRule="auto"/>
        <w:ind w:left="360"/>
        <w:rPr>
          <w:sz w:val="20"/>
          <w:szCs w:val="20"/>
        </w:rPr>
      </w:pPr>
      <w:r w:rsidRPr="00386FF8">
        <w:rPr>
          <w:sz w:val="20"/>
          <w:szCs w:val="20"/>
        </w:rPr>
        <w:t>Sections:</w:t>
      </w:r>
      <w:r w:rsidRPr="00386FF8">
        <w:rPr>
          <w:sz w:val="20"/>
          <w:szCs w:val="20"/>
        </w:rPr>
        <w:tab/>
      </w:r>
      <w:r w:rsidR="0078455F" w:rsidRPr="00386FF8">
        <w:rPr>
          <w:sz w:val="20"/>
          <w:szCs w:val="20"/>
        </w:rPr>
        <w:t>Section 1:  pages 1-</w:t>
      </w:r>
      <w:proofErr w:type="gramStart"/>
      <w:r w:rsidR="0078455F" w:rsidRPr="00386FF8">
        <w:rPr>
          <w:sz w:val="20"/>
          <w:szCs w:val="20"/>
        </w:rPr>
        <w:t>43</w:t>
      </w:r>
      <w:r w:rsidR="005C06D0" w:rsidRPr="00386FF8">
        <w:rPr>
          <w:sz w:val="20"/>
          <w:szCs w:val="20"/>
        </w:rPr>
        <w:t xml:space="preserve">  “</w:t>
      </w:r>
      <w:proofErr w:type="gramEnd"/>
      <w:r w:rsidR="005C06D0" w:rsidRPr="00386FF8">
        <w:rPr>
          <w:sz w:val="20"/>
          <w:szCs w:val="20"/>
        </w:rPr>
        <w:t>Big Fish” – “Almond Revenge”</w:t>
      </w:r>
    </w:p>
    <w:p w:rsidR="005C06D0" w:rsidRPr="00386FF8" w:rsidRDefault="005C06D0" w:rsidP="00980BC9">
      <w:pPr>
        <w:spacing w:after="0" w:line="240" w:lineRule="auto"/>
        <w:ind w:left="1080" w:firstLine="360"/>
        <w:rPr>
          <w:sz w:val="20"/>
          <w:szCs w:val="20"/>
        </w:rPr>
      </w:pPr>
      <w:r w:rsidRPr="00386FF8">
        <w:rPr>
          <w:sz w:val="20"/>
          <w:szCs w:val="20"/>
        </w:rPr>
        <w:t>Section 2:  pages 44-</w:t>
      </w:r>
      <w:proofErr w:type="gramStart"/>
      <w:r w:rsidRPr="00386FF8">
        <w:rPr>
          <w:sz w:val="20"/>
          <w:szCs w:val="20"/>
        </w:rPr>
        <w:t>106  “</w:t>
      </w:r>
      <w:proofErr w:type="gramEnd"/>
      <w:r w:rsidRPr="00386FF8">
        <w:rPr>
          <w:sz w:val="20"/>
          <w:szCs w:val="20"/>
        </w:rPr>
        <w:t>Pork Chops” – “The Windup”</w:t>
      </w:r>
    </w:p>
    <w:p w:rsidR="005C06D0" w:rsidRPr="00386FF8" w:rsidRDefault="005C06D0" w:rsidP="00980BC9">
      <w:pPr>
        <w:spacing w:after="0" w:line="240" w:lineRule="auto"/>
        <w:ind w:left="720" w:firstLine="720"/>
        <w:rPr>
          <w:sz w:val="20"/>
          <w:szCs w:val="20"/>
        </w:rPr>
      </w:pPr>
      <w:r w:rsidRPr="00386FF8">
        <w:rPr>
          <w:sz w:val="20"/>
          <w:szCs w:val="20"/>
        </w:rPr>
        <w:t>Section 3:  pages 107-</w:t>
      </w:r>
      <w:proofErr w:type="gramStart"/>
      <w:r w:rsidRPr="00386FF8">
        <w:rPr>
          <w:sz w:val="20"/>
          <w:szCs w:val="20"/>
        </w:rPr>
        <w:t>153  “</w:t>
      </w:r>
      <w:proofErr w:type="gramEnd"/>
      <w:r w:rsidRPr="00386FF8">
        <w:rPr>
          <w:sz w:val="20"/>
          <w:szCs w:val="20"/>
        </w:rPr>
        <w:t>Innocent Romeo” – “</w:t>
      </w:r>
      <w:proofErr w:type="spellStart"/>
      <w:r w:rsidRPr="00386FF8">
        <w:rPr>
          <w:sz w:val="20"/>
          <w:szCs w:val="20"/>
        </w:rPr>
        <w:t>Caballo</w:t>
      </w:r>
      <w:proofErr w:type="spellEnd"/>
      <w:r w:rsidRPr="00386FF8">
        <w:rPr>
          <w:sz w:val="20"/>
          <w:szCs w:val="20"/>
        </w:rPr>
        <w:t xml:space="preserve"> </w:t>
      </w:r>
      <w:proofErr w:type="spellStart"/>
      <w:r w:rsidRPr="00386FF8">
        <w:rPr>
          <w:sz w:val="20"/>
          <w:szCs w:val="20"/>
        </w:rPr>
        <w:t>Rojo</w:t>
      </w:r>
      <w:proofErr w:type="spellEnd"/>
      <w:r w:rsidRPr="00386FF8">
        <w:rPr>
          <w:sz w:val="20"/>
          <w:szCs w:val="20"/>
        </w:rPr>
        <w:t>”</w:t>
      </w:r>
    </w:p>
    <w:p w:rsidR="005C06D0" w:rsidRPr="00386FF8" w:rsidRDefault="005C06D0" w:rsidP="00980BC9">
      <w:pPr>
        <w:spacing w:after="0" w:line="240" w:lineRule="auto"/>
        <w:ind w:left="1440"/>
        <w:rPr>
          <w:sz w:val="20"/>
          <w:szCs w:val="20"/>
        </w:rPr>
      </w:pPr>
      <w:r w:rsidRPr="00386FF8">
        <w:rPr>
          <w:sz w:val="20"/>
          <w:szCs w:val="20"/>
        </w:rPr>
        <w:t>Section 4:  pages 154-</w:t>
      </w:r>
      <w:proofErr w:type="gramStart"/>
      <w:r w:rsidRPr="00386FF8">
        <w:rPr>
          <w:sz w:val="20"/>
          <w:szCs w:val="20"/>
        </w:rPr>
        <w:t>199  “</w:t>
      </w:r>
      <w:proofErr w:type="gramEnd"/>
      <w:r w:rsidRPr="00386FF8">
        <w:rPr>
          <w:sz w:val="20"/>
          <w:szCs w:val="20"/>
        </w:rPr>
        <w:t>The Democratic Way” – “Armando”</w:t>
      </w:r>
    </w:p>
    <w:p w:rsidR="005C06D0" w:rsidRPr="00386FF8" w:rsidRDefault="005C06D0" w:rsidP="00980BC9">
      <w:pPr>
        <w:spacing w:after="0" w:line="240" w:lineRule="auto"/>
        <w:ind w:left="1080" w:firstLine="360"/>
        <w:rPr>
          <w:sz w:val="20"/>
          <w:szCs w:val="20"/>
        </w:rPr>
      </w:pPr>
      <w:r w:rsidRPr="00386FF8">
        <w:rPr>
          <w:sz w:val="20"/>
          <w:szCs w:val="20"/>
        </w:rPr>
        <w:t>Section 5:  pages 200-</w:t>
      </w:r>
      <w:proofErr w:type="gramStart"/>
      <w:r w:rsidRPr="00386FF8">
        <w:rPr>
          <w:sz w:val="20"/>
          <w:szCs w:val="20"/>
        </w:rPr>
        <w:t>256  “</w:t>
      </w:r>
      <w:proofErr w:type="gramEnd"/>
      <w:r w:rsidRPr="00386FF8">
        <w:rPr>
          <w:sz w:val="20"/>
          <w:szCs w:val="20"/>
        </w:rPr>
        <w:t>The Plan” – “Gravity Slips”</w:t>
      </w:r>
    </w:p>
    <w:p w:rsidR="005C06D0" w:rsidRPr="00386FF8" w:rsidRDefault="005C06D0" w:rsidP="00980BC9">
      <w:pPr>
        <w:spacing w:after="0" w:line="240" w:lineRule="auto"/>
        <w:ind w:left="720" w:firstLine="720"/>
        <w:rPr>
          <w:sz w:val="20"/>
          <w:szCs w:val="20"/>
        </w:rPr>
      </w:pPr>
      <w:r w:rsidRPr="00386FF8">
        <w:rPr>
          <w:sz w:val="20"/>
          <w:szCs w:val="20"/>
        </w:rPr>
        <w:t>Section 6:  pages 257-</w:t>
      </w:r>
      <w:proofErr w:type="gramStart"/>
      <w:r w:rsidRPr="00386FF8">
        <w:rPr>
          <w:sz w:val="20"/>
          <w:szCs w:val="20"/>
        </w:rPr>
        <w:t>292  “</w:t>
      </w:r>
      <w:proofErr w:type="gramEnd"/>
      <w:r w:rsidRPr="00386FF8">
        <w:rPr>
          <w:sz w:val="20"/>
          <w:szCs w:val="20"/>
        </w:rPr>
        <w:t>The Pirate’s Channel” – “Connect-y-cut”</w:t>
      </w:r>
    </w:p>
    <w:p w:rsidR="00B95A42" w:rsidRDefault="00B95A42" w:rsidP="000A5178">
      <w:pPr>
        <w:spacing w:line="240" w:lineRule="auto"/>
      </w:pPr>
    </w:p>
    <w:p w:rsidR="00B95A42" w:rsidRPr="00386FF8" w:rsidRDefault="00B95A42" w:rsidP="00386FF8">
      <w:pPr>
        <w:spacing w:line="240" w:lineRule="auto"/>
        <w:rPr>
          <w:b/>
          <w:u w:val="single"/>
        </w:rPr>
      </w:pPr>
      <w:r w:rsidRPr="00386FF8">
        <w:rPr>
          <w:b/>
          <w:u w:val="single"/>
        </w:rPr>
        <w:t>Part2:  Non-fiction</w:t>
      </w:r>
    </w:p>
    <w:p w:rsidR="005B24C2" w:rsidRPr="00386FF8" w:rsidRDefault="00B95A42" w:rsidP="00386FF8">
      <w:pPr>
        <w:spacing w:line="240" w:lineRule="auto"/>
        <w:rPr>
          <w:sz w:val="20"/>
          <w:szCs w:val="20"/>
        </w:rPr>
      </w:pPr>
      <w:r w:rsidRPr="00386FF8">
        <w:rPr>
          <w:sz w:val="20"/>
          <w:szCs w:val="20"/>
        </w:rPr>
        <w:t xml:space="preserve">Read the article, “Children of Cuba Remember Their Flight to America.”  Using what you </w:t>
      </w:r>
      <w:r w:rsidR="000A5178" w:rsidRPr="00386FF8">
        <w:rPr>
          <w:sz w:val="20"/>
          <w:szCs w:val="20"/>
        </w:rPr>
        <w:t xml:space="preserve">learned from the novel and the article, answer the following </w:t>
      </w:r>
      <w:r w:rsidR="005B24C2" w:rsidRPr="00386FF8">
        <w:rPr>
          <w:sz w:val="20"/>
          <w:szCs w:val="20"/>
        </w:rPr>
        <w:t>question</w:t>
      </w:r>
      <w:r w:rsidR="000A5178" w:rsidRPr="00386FF8">
        <w:rPr>
          <w:sz w:val="20"/>
          <w:szCs w:val="20"/>
        </w:rPr>
        <w:t>.</w:t>
      </w:r>
      <w:r w:rsidR="005B24C2" w:rsidRPr="00386FF8">
        <w:rPr>
          <w:sz w:val="20"/>
          <w:szCs w:val="20"/>
        </w:rPr>
        <w:t xml:space="preserve">  The</w:t>
      </w:r>
      <w:r w:rsidR="000A5178" w:rsidRPr="00386FF8">
        <w:rPr>
          <w:sz w:val="20"/>
          <w:szCs w:val="20"/>
        </w:rPr>
        <w:t xml:space="preserve"> </w:t>
      </w:r>
      <w:r w:rsidR="005B24C2" w:rsidRPr="00386FF8">
        <w:rPr>
          <w:sz w:val="20"/>
          <w:szCs w:val="20"/>
        </w:rPr>
        <w:t xml:space="preserve">response should be answered in at least 2 </w:t>
      </w:r>
      <w:r w:rsidR="000A5178" w:rsidRPr="00386FF8">
        <w:rPr>
          <w:sz w:val="20"/>
          <w:szCs w:val="20"/>
        </w:rPr>
        <w:t>well developed paragraph</w:t>
      </w:r>
      <w:r w:rsidR="005B24C2" w:rsidRPr="00386FF8">
        <w:rPr>
          <w:sz w:val="20"/>
          <w:szCs w:val="20"/>
        </w:rPr>
        <w:t>s</w:t>
      </w:r>
      <w:r w:rsidR="000A5178" w:rsidRPr="00386FF8">
        <w:rPr>
          <w:sz w:val="20"/>
          <w:szCs w:val="20"/>
        </w:rPr>
        <w:t>, ma</w:t>
      </w:r>
      <w:r w:rsidR="00937B45" w:rsidRPr="00386FF8">
        <w:rPr>
          <w:sz w:val="20"/>
          <w:szCs w:val="20"/>
        </w:rPr>
        <w:t>king specific textual references, including direct</w:t>
      </w:r>
      <w:r w:rsidR="000A5178" w:rsidRPr="00386FF8">
        <w:rPr>
          <w:sz w:val="20"/>
          <w:szCs w:val="20"/>
        </w:rPr>
        <w:t xml:space="preserve"> quotations and page numbers.</w:t>
      </w:r>
      <w:r w:rsidR="005B24C2" w:rsidRPr="00386FF8">
        <w:rPr>
          <w:sz w:val="20"/>
          <w:szCs w:val="20"/>
        </w:rPr>
        <w:t xml:space="preserve"> </w:t>
      </w:r>
    </w:p>
    <w:p w:rsidR="00386FF8" w:rsidRDefault="000A5178" w:rsidP="00386FF8">
      <w:pPr>
        <w:spacing w:line="240" w:lineRule="auto"/>
        <w:rPr>
          <w:b/>
          <w:sz w:val="20"/>
          <w:szCs w:val="20"/>
        </w:rPr>
      </w:pPr>
      <w:r w:rsidRPr="00386FF8">
        <w:rPr>
          <w:b/>
          <w:sz w:val="20"/>
          <w:szCs w:val="20"/>
        </w:rPr>
        <w:t xml:space="preserve">How </w:t>
      </w:r>
      <w:r w:rsidR="005B24C2" w:rsidRPr="00386FF8">
        <w:rPr>
          <w:b/>
          <w:sz w:val="20"/>
          <w:szCs w:val="20"/>
        </w:rPr>
        <w:t>do the stories of real children in the article compare to the fictional story of Julian’s journey in the book?  Does the article paint a different picture than the book?  Explain.</w:t>
      </w:r>
    </w:p>
    <w:p w:rsidR="00386FF8" w:rsidRDefault="00386FF8" w:rsidP="00386FF8">
      <w:pPr>
        <w:spacing w:line="240" w:lineRule="auto"/>
        <w:rPr>
          <w:b/>
          <w:sz w:val="20"/>
          <w:szCs w:val="20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FBA957" wp14:editId="1D9C3989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4695825" cy="962025"/>
                <wp:effectExtent l="19050" t="1905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9620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885A3" id="Rounded Rectangle 2" o:spid="_x0000_s1026" style="position:absolute;margin-left:0;margin-top:11.9pt;width:369.75pt;height:75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5xegIAAOkEAAAOAAAAZHJzL2Uyb0RvYy54bWysVN9P2zAQfp+0/8Hy+0ibFVaipqgCMU1C&#10;gICJ58NxGku2z7Pdpt1fv7OTQsf2NK0P7p3v9+fvsrjYGc220geFtubTkwln0gpslF3X/PvT9ac5&#10;ZyGCbUCjlTXfy8Avlh8/LHpXyRI71I30jJLYUPWu5l2MriqKIDppIJygk5aMLXoDkVS/LhoPPWU3&#10;uignk7OiR984j0KGQLdXg5Evc/62lSLetW2QkemaU28xnz6fL+kslguo1h5cp8TYBvxDFwaUpaKv&#10;qa4gAtt49Ucqo4THgG08EWgKbFslZJ6BpplO3k3z2IGTeRYCJ7hXmML/Sytut/eeqabmJWcWDD3R&#10;A25sIxv2QOCBXWvJygRT70JF3o/u3o9aIDHNvGu9Sf80DdtlaPev0MpdZIIuZ2fnp/PylDNBtvOz&#10;ckIypSneop0P8atEw5JQc5+6SC1kWGF7E+Lgf/BLFS1eK63pHiptWV/zz/PphJ5ZAFGp1RBJNI6G&#10;C3bNGeg1cVREn1MG1KpJ4Sk67MOl9mwLRBNiV4P9E3XOmYYQyUDj5N/Y8m+hqZ8rCN0QnE3JDSqj&#10;IlFbK1Pz+XG0tskqMznHqRK2A5pJesFmT4/icWBrcOJaUZEb6uUePNGTJqSVi3d0tBppbBwlzjr0&#10;P/92n/yJNWTlrCe6EyQ/NuAljfjNEp/Op7NZ2o+szE6/lKT4Y8vLscVuzCUSVFNabieymPyjPoit&#10;R/NMm7lKVckEVlDtAfxRuYzDGtJuC7laZTfaCQfxxj46kZInnBK8T7tn8G4kRqSHucXDakD1jhqD&#10;b4q0uNpEbFXmzRuuRLqk0D5l+o27nxb2WM9eb1+o5S8AAAD//wMAUEsDBBQABgAIAAAAIQCaJ5vL&#10;3AAAAAcBAAAPAAAAZHJzL2Rvd25yZXYueG1sTI9BT4QwFITvJv6H5pl4c4sgsCJlY0SPHsQ9eOyW&#10;JxDpK6FdFvfX+zzpcTKTmW/K3WpHseDsB0cKbjcRCCTj2oE6Bfv3l5stCB80tXp0hAq+0cOuurwo&#10;ddG6E73h0oROcAn5QivoQ5gKKb3p0Wq/cRMSe59utjqwnDvZzvrE5XaUcRRl0uqBeKHXEz71aL6a&#10;o1Xw8dxs79LXus7MkO/N4s/nLK6Vur5aHx9ABFzDXxh+8RkdKmY6uCO1XowK+EhQECfMz26e3Kcg&#10;DhzL0wRkVcr//NUPAAAA//8DAFBLAQItABQABgAIAAAAIQC2gziS/gAAAOEBAAATAAAAAAAAAAAA&#10;AAAAAAAAAABbQ29udGVudF9UeXBlc10ueG1sUEsBAi0AFAAGAAgAAAAhADj9If/WAAAAlAEAAAsA&#10;AAAAAAAAAAAAAAAALwEAAF9yZWxzLy5yZWxzUEsBAi0AFAAGAAgAAAAhAPSwLnF6AgAA6QQAAA4A&#10;AAAAAAAAAAAAAAAALgIAAGRycy9lMm9Eb2MueG1sUEsBAi0AFAAGAAgAAAAhAJonm8vcAAAABwEA&#10;AA8AAAAAAAAAAAAAAAAA1AQAAGRycy9kb3ducmV2LnhtbFBLBQYAAAAABAAEAPMAAADdBQAAAAA=&#10;" filled="f" strokecolor="windowText" strokeweight="3pt">
                <v:stroke joinstyle="miter"/>
                <w10:wrap anchorx="margin"/>
              </v:roundrect>
            </w:pict>
          </mc:Fallback>
        </mc:AlternateContent>
      </w:r>
    </w:p>
    <w:p w:rsidR="00386FF8" w:rsidRPr="00386FF8" w:rsidRDefault="00386FF8" w:rsidP="00386FF8">
      <w:pPr>
        <w:spacing w:line="240" w:lineRule="auto"/>
        <w:jc w:val="center"/>
        <w:rPr>
          <w:rFonts w:ascii="Garamond" w:hAnsi="Garamond"/>
          <w:b/>
          <w:sz w:val="36"/>
          <w:szCs w:val="36"/>
        </w:rPr>
      </w:pPr>
      <w:r w:rsidRPr="00386FF8">
        <w:rPr>
          <w:rFonts w:ascii="Garamond" w:hAnsi="Garamond"/>
          <w:b/>
          <w:sz w:val="36"/>
          <w:szCs w:val="36"/>
        </w:rPr>
        <w:t>Due to your Language Arts Teacher</w:t>
      </w:r>
    </w:p>
    <w:p w:rsidR="00386FF8" w:rsidRPr="00386FF8" w:rsidRDefault="00386FF8" w:rsidP="00386FF8">
      <w:pPr>
        <w:spacing w:line="240" w:lineRule="auto"/>
        <w:jc w:val="center"/>
        <w:rPr>
          <w:rFonts w:ascii="Garamond" w:hAnsi="Garamond"/>
          <w:b/>
          <w:sz w:val="36"/>
          <w:szCs w:val="36"/>
        </w:rPr>
      </w:pPr>
      <w:r w:rsidRPr="00386FF8">
        <w:rPr>
          <w:rFonts w:ascii="Garamond" w:hAnsi="Garamond"/>
          <w:b/>
          <w:sz w:val="36"/>
          <w:szCs w:val="36"/>
        </w:rPr>
        <w:t>By Friday, August 19, 2016</w:t>
      </w:r>
    </w:p>
    <w:sectPr w:rsidR="00386FF8" w:rsidRPr="00386FF8" w:rsidSect="005C06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B1234"/>
    <w:multiLevelType w:val="hybridMultilevel"/>
    <w:tmpl w:val="FB301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66B36"/>
    <w:multiLevelType w:val="hybridMultilevel"/>
    <w:tmpl w:val="9606EE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41300"/>
    <w:multiLevelType w:val="hybridMultilevel"/>
    <w:tmpl w:val="4C88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C11BE"/>
    <w:multiLevelType w:val="hybridMultilevel"/>
    <w:tmpl w:val="912E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DB"/>
    <w:rsid w:val="000A5178"/>
    <w:rsid w:val="00330C62"/>
    <w:rsid w:val="00386FF8"/>
    <w:rsid w:val="003B73DB"/>
    <w:rsid w:val="005B24C2"/>
    <w:rsid w:val="005C06D0"/>
    <w:rsid w:val="00614A39"/>
    <w:rsid w:val="0078455F"/>
    <w:rsid w:val="008410D7"/>
    <w:rsid w:val="008E41EA"/>
    <w:rsid w:val="00937B45"/>
    <w:rsid w:val="00980BC9"/>
    <w:rsid w:val="00995858"/>
    <w:rsid w:val="009C4DC0"/>
    <w:rsid w:val="009F11AD"/>
    <w:rsid w:val="00B95A42"/>
    <w:rsid w:val="00D40F4F"/>
    <w:rsid w:val="00D6234A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8E8E6-4AA6-4890-8D70-2374C59F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Sikes</dc:creator>
  <cp:keywords/>
  <dc:description/>
  <cp:lastModifiedBy>Christine Sikes</cp:lastModifiedBy>
  <cp:revision>4</cp:revision>
  <cp:lastPrinted>2016-05-24T15:19:00Z</cp:lastPrinted>
  <dcterms:created xsi:type="dcterms:W3CDTF">2016-05-17T12:42:00Z</dcterms:created>
  <dcterms:modified xsi:type="dcterms:W3CDTF">2016-05-24T15:19:00Z</dcterms:modified>
</cp:coreProperties>
</file>